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7A8A" w14:textId="77777777" w:rsidR="0051772F" w:rsidRPr="00BA13C2" w:rsidRDefault="0051772F" w:rsidP="0051772F">
      <w:pPr>
        <w:jc w:val="center"/>
        <w:rPr>
          <w:b/>
          <w:bCs/>
        </w:rPr>
      </w:pPr>
      <w:r w:rsidRPr="00BA13C2">
        <w:rPr>
          <w:b/>
          <w:bCs/>
        </w:rPr>
        <w:t>(Не)вредные советы для бухгалтера по учету представительских расходов</w:t>
      </w:r>
    </w:p>
    <w:p w14:paraId="38DFE570" w14:textId="77777777" w:rsidR="0051772F" w:rsidRPr="00BA13C2" w:rsidRDefault="0051772F" w:rsidP="0051772F">
      <w:pPr>
        <w:rPr>
          <w:i/>
          <w:iCs/>
        </w:rPr>
      </w:pPr>
      <w:r w:rsidRPr="00BA13C2">
        <w:rPr>
          <w:i/>
          <w:iCs/>
        </w:rPr>
        <w:t>Чек из ресторана на любые позиции без переговоров, билеты на концерты, чай в приемной, проживание гостей — директор уверен, что все это можно списать как представительские расходы. Только вот налоговики смотрят на такие траты иначе. Собрали четыре вредных совета, которые руководители дают бухгалтерам чаще всего, и рассказали, как нужно поступить с такими расходами на самом деле. </w:t>
      </w:r>
      <w:hyperlink r:id="rId4" w:anchor="tab" w:history="1">
        <w:r w:rsidRPr="00BA13C2">
          <w:rPr>
            <w:rStyle w:val="ac"/>
            <w:i/>
            <w:iCs/>
          </w:rPr>
          <w:t>Сохраняйте безопасный список документов</w:t>
        </w:r>
      </w:hyperlink>
      <w:r w:rsidRPr="00BA13C2">
        <w:rPr>
          <w:i/>
          <w:iCs/>
        </w:rPr>
        <w:t> для учета представительских расходов</w:t>
      </w:r>
    </w:p>
    <w:p w14:paraId="0071C359" w14:textId="77777777" w:rsidR="0051772F" w:rsidRPr="00BA13C2" w:rsidRDefault="0051772F" w:rsidP="0051772F">
      <w:r w:rsidRPr="00BA13C2">
        <w:t>Директор в бане с контрагентом</w:t>
      </w:r>
      <w:r w:rsidRPr="00BA13C2">
        <w:br/>
        <w:t>Решил контракт обговорить.</w:t>
      </w:r>
      <w:r w:rsidRPr="00BA13C2">
        <w:br/>
        <w:t>Спиши в расход ведро и веник —</w:t>
      </w:r>
      <w:r w:rsidRPr="00BA13C2">
        <w:br/>
        <w:t>Зачем налоги с них платить?</w:t>
      </w:r>
    </w:p>
    <w:p w14:paraId="275FCFA7" w14:textId="77777777" w:rsidR="0051772F" w:rsidRPr="00BA13C2" w:rsidRDefault="0051772F" w:rsidP="0051772F">
      <w:pPr>
        <w:rPr>
          <w:b/>
          <w:bCs/>
        </w:rPr>
      </w:pPr>
      <w:r w:rsidRPr="00BA13C2">
        <w:rPr>
          <w:b/>
          <w:bCs/>
        </w:rPr>
        <w:t>Записывайте в представительские все, что связано с развлечениями</w:t>
      </w:r>
    </w:p>
    <w:p w14:paraId="21ADF47D" w14:textId="77777777" w:rsidR="0051772F" w:rsidRPr="00BA13C2" w:rsidRDefault="0051772F" w:rsidP="0051772F">
      <w:r w:rsidRPr="00BA13C2">
        <w:rPr>
          <w:b/>
          <w:bCs/>
        </w:rPr>
        <w:t>Вредный совет.</w:t>
      </w:r>
      <w:r w:rsidRPr="00BA13C2">
        <w:t> Если шеф решил устроить партнерам заплыв в бассейне или выезд «на цыган с медведями», смело подшивайте счета к представительским расходам. Убедите инспектора, что фейерверк в офисе — инновационный способ презентации годовой отчетности, а аренда теплохода нужна для глубокого погружения в специфику рынка.</w:t>
      </w:r>
    </w:p>
    <w:p w14:paraId="298934F1" w14:textId="77777777" w:rsidR="0051772F" w:rsidRPr="00BA13C2" w:rsidRDefault="0051772F" w:rsidP="0051772F">
      <w:r w:rsidRPr="00BA13C2">
        <w:rPr>
          <w:b/>
          <w:bCs/>
        </w:rPr>
        <w:t>Невредный совет.</w:t>
      </w:r>
      <w:r w:rsidRPr="00BA13C2">
        <w:t> Расходы на развлечения и отдых — экскурсии, театр, бассейн, сауну, выступления артистов, фейерверк или прогулки на теплоходе — в представительские расходы не включайте. То же правило действует для затрат на профилактику или лечение заболеваний (</w:t>
      </w:r>
      <w:hyperlink r:id="rId5" w:anchor="ZAP1SMI378" w:tgtFrame="_blank" w:history="1">
        <w:r w:rsidRPr="00BA13C2">
          <w:rPr>
            <w:rStyle w:val="ac"/>
          </w:rPr>
          <w:t>п. 2</w:t>
        </w:r>
      </w:hyperlink>
      <w:r w:rsidRPr="00BA13C2">
        <w:t> ст. 264 НК, </w:t>
      </w:r>
      <w:hyperlink r:id="rId6" w:tgtFrame="_blank" w:history="1">
        <w:r w:rsidRPr="00BA13C2">
          <w:rPr>
            <w:rStyle w:val="ac"/>
          </w:rPr>
          <w:t>письмо Минфина от 05.06.2015 № 03-03-06/2/32859</w:t>
        </w:r>
      </w:hyperlink>
      <w:r w:rsidRPr="00BA13C2">
        <w:t>).</w:t>
      </w:r>
    </w:p>
    <w:p w14:paraId="0FC0D55D" w14:textId="77777777" w:rsidR="0051772F" w:rsidRPr="00BA13C2" w:rsidRDefault="0051772F" w:rsidP="0051772F">
      <w:r w:rsidRPr="00BA13C2">
        <w:t>На заметку</w:t>
      </w:r>
    </w:p>
    <w:p w14:paraId="73C5F768" w14:textId="77777777" w:rsidR="0051772F" w:rsidRPr="00BA13C2" w:rsidRDefault="0051772F" w:rsidP="0051772F">
      <w:pPr>
        <w:rPr>
          <w:b/>
          <w:bCs/>
        </w:rPr>
      </w:pPr>
      <w:r w:rsidRPr="00BA13C2">
        <w:rPr>
          <w:b/>
          <w:bCs/>
        </w:rPr>
        <w:t>Что входит в представительские расходы, но только при наличии всех подтверждающих документов</w:t>
      </w:r>
    </w:p>
    <w:p w14:paraId="0CB15632" w14:textId="77777777" w:rsidR="0051772F" w:rsidRPr="00BA13C2" w:rsidRDefault="0051772F" w:rsidP="0051772F">
      <w:r w:rsidRPr="00FB5F81">
        <w:drawing>
          <wp:inline distT="0" distB="0" distL="0" distR="0" wp14:anchorId="03DEAADD" wp14:editId="104D9FD4">
            <wp:extent cx="314325" cy="238125"/>
            <wp:effectExtent l="0" t="0" r="9525" b="9525"/>
            <wp:docPr id="556405104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Расходы на аренду помещения и организацию встречи (</w:t>
      </w:r>
      <w:hyperlink r:id="rId8" w:anchor="ZAP1SMI378" w:tgtFrame="_blank" w:history="1">
        <w:r w:rsidRPr="00BA13C2">
          <w:rPr>
            <w:rStyle w:val="ac"/>
          </w:rPr>
          <w:t>п. 2 ст. 264 НК</w:t>
        </w:r>
      </w:hyperlink>
      <w:r w:rsidRPr="00BA13C2">
        <w:t>).</w:t>
      </w:r>
      <w:r w:rsidRPr="00BA13C2">
        <w:br/>
      </w:r>
      <w:r w:rsidRPr="00FB5F81">
        <w:drawing>
          <wp:inline distT="0" distB="0" distL="0" distR="0" wp14:anchorId="0CF93CB2" wp14:editId="509A2060">
            <wp:extent cx="314325" cy="238125"/>
            <wp:effectExtent l="0" t="0" r="9525" b="9525"/>
            <wp:docPr id="902308528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Оплата питания участников деловых переговоров (</w:t>
      </w:r>
      <w:hyperlink r:id="rId9" w:anchor="ZAP1SMI378" w:tgtFrame="_blank" w:history="1">
        <w:r w:rsidRPr="00BA13C2">
          <w:rPr>
            <w:rStyle w:val="ac"/>
          </w:rPr>
          <w:t>п. 2 ст. 264 НК</w:t>
        </w:r>
      </w:hyperlink>
      <w:r w:rsidRPr="00BA13C2">
        <w:t>).</w:t>
      </w:r>
      <w:r w:rsidRPr="00BA13C2">
        <w:br/>
      </w:r>
      <w:r w:rsidRPr="00FB5F81">
        <w:drawing>
          <wp:inline distT="0" distB="0" distL="0" distR="0" wp14:anchorId="43D8E70E" wp14:editId="7324D84D">
            <wp:extent cx="314325" cy="238125"/>
            <wp:effectExtent l="0" t="0" r="9525" b="9525"/>
            <wp:docPr id="1010679842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Услуги переводчиков для официальных переговоров (</w:t>
      </w:r>
      <w:hyperlink r:id="rId10" w:anchor="ZAP1SMI378" w:tgtFrame="_blank" w:history="1">
        <w:r w:rsidRPr="00BA13C2">
          <w:rPr>
            <w:rStyle w:val="ac"/>
          </w:rPr>
          <w:t>п. 2 ст. 264 НК</w:t>
        </w:r>
      </w:hyperlink>
      <w:r w:rsidRPr="00BA13C2">
        <w:t>).</w:t>
      </w:r>
      <w:r w:rsidRPr="00BA13C2">
        <w:br/>
      </w:r>
      <w:r w:rsidRPr="00FB5F81">
        <w:drawing>
          <wp:inline distT="0" distB="0" distL="0" distR="0" wp14:anchorId="678B0878" wp14:editId="5BD0BF3B">
            <wp:extent cx="314325" cy="238125"/>
            <wp:effectExtent l="0" t="0" r="9525" b="9525"/>
            <wp:docPr id="1576584079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Транспортировка гостей к месту проведения переговоров и обратно (</w:t>
      </w:r>
      <w:hyperlink r:id="rId11" w:anchor="ZAP1SMI378" w:tgtFrame="_blank" w:history="1">
        <w:r w:rsidRPr="00BA13C2">
          <w:rPr>
            <w:rStyle w:val="ac"/>
          </w:rPr>
          <w:t>п. 2 ст. 264 НК</w:t>
        </w:r>
      </w:hyperlink>
      <w:r w:rsidRPr="00BA13C2">
        <w:t>).</w:t>
      </w:r>
    </w:p>
    <w:p w14:paraId="0A446C59" w14:textId="77777777" w:rsidR="0051772F" w:rsidRPr="00BA13C2" w:rsidRDefault="0051772F" w:rsidP="0051772F">
      <w:r w:rsidRPr="00BA13C2">
        <w:t>Чай поставь и сахар к чаю —</w:t>
      </w:r>
      <w:r w:rsidRPr="00BA13C2">
        <w:br/>
        <w:t>Все расходы посчитаю.</w:t>
      </w:r>
      <w:r w:rsidRPr="00BA13C2">
        <w:br/>
        <w:t>Пусть партнер сидит и пьет —</w:t>
      </w:r>
      <w:r w:rsidRPr="00BA13C2">
        <w:br/>
        <w:t>Бухгалтерия учтет.</w:t>
      </w:r>
    </w:p>
    <w:p w14:paraId="7DFD3DF0" w14:textId="77777777" w:rsidR="0051772F" w:rsidRPr="00BA13C2" w:rsidRDefault="0051772F" w:rsidP="0051772F">
      <w:pPr>
        <w:rPr>
          <w:b/>
          <w:bCs/>
        </w:rPr>
      </w:pPr>
      <w:r w:rsidRPr="00BA13C2">
        <w:rPr>
          <w:b/>
          <w:bCs/>
        </w:rPr>
        <w:t>Чай, кофе и печенье — только ради бизнеса</w:t>
      </w:r>
    </w:p>
    <w:p w14:paraId="773E1572" w14:textId="77777777" w:rsidR="0051772F" w:rsidRPr="00BA13C2" w:rsidRDefault="0051772F" w:rsidP="0051772F">
      <w:r w:rsidRPr="00BA13C2">
        <w:rPr>
          <w:b/>
          <w:bCs/>
        </w:rPr>
        <w:lastRenderedPageBreak/>
        <w:t xml:space="preserve">Вредный </w:t>
      </w:r>
      <w:proofErr w:type="spellStart"/>
      <w:proofErr w:type="gramStart"/>
      <w:r w:rsidRPr="00BA13C2">
        <w:rPr>
          <w:b/>
          <w:bCs/>
        </w:rPr>
        <w:t>совет.</w:t>
      </w:r>
      <w:r w:rsidRPr="00BA13C2">
        <w:t>Если</w:t>
      </w:r>
      <w:proofErr w:type="spellEnd"/>
      <w:proofErr w:type="gramEnd"/>
      <w:r w:rsidRPr="00BA13C2">
        <w:t xml:space="preserve"> в офис пришли партнеры и выпили весь чай или кофе в приемной, такие расходы можно смело включать в представительские. Ведь угощение связано с деловой встречей, а к напиткам и печенькам у налоговиков обычно нет вопросов.</w:t>
      </w:r>
    </w:p>
    <w:p w14:paraId="23C9C0F5" w14:textId="77777777" w:rsidR="0051772F" w:rsidRPr="00BA13C2" w:rsidRDefault="0051772F" w:rsidP="0051772F">
      <w:r w:rsidRPr="00BA13C2">
        <w:rPr>
          <w:b/>
          <w:bCs/>
        </w:rPr>
        <w:t>Невредный совет.</w:t>
      </w:r>
      <w:r w:rsidRPr="00BA13C2">
        <w:t> Расходы на чай, кофе и угощения для партнеров, ожидающих встречи, к представительским не относят. Такие траты считают расходами на отдых, поскольку они возникают вне рамок официального приема или переговоров. Поэтому списывать их в налоговом учете нельзя (</w:t>
      </w:r>
      <w:hyperlink r:id="rId12" w:anchor="XA00M4Q2ML" w:tgtFrame="_blank" w:history="1">
        <w:r w:rsidRPr="00BA13C2">
          <w:rPr>
            <w:rStyle w:val="ac"/>
          </w:rPr>
          <w:t>п. 29 ст. 270 НК</w:t>
        </w:r>
      </w:hyperlink>
      <w:r w:rsidRPr="00BA13C2">
        <w:t>).</w:t>
      </w:r>
    </w:p>
    <w:p w14:paraId="0DFC4B4D" w14:textId="77777777" w:rsidR="0051772F" w:rsidRPr="00BA13C2" w:rsidRDefault="0051772F" w:rsidP="0051772F">
      <w:r w:rsidRPr="00BA13C2">
        <w:t>Коль шеф находится в беде,</w:t>
      </w:r>
      <w:r w:rsidRPr="00BA13C2">
        <w:br/>
        <w:t>Поддержи его везде.</w:t>
      </w:r>
      <w:r w:rsidRPr="00BA13C2">
        <w:br/>
        <w:t>В представительский расход</w:t>
      </w:r>
      <w:r w:rsidRPr="00BA13C2">
        <w:br/>
        <w:t>Спиши вино за прошлый год!</w:t>
      </w:r>
      <w:r w:rsidRPr="00BA13C2">
        <w:br/>
        <w:t>Пусть в отчете вместо дат</w:t>
      </w:r>
      <w:r w:rsidRPr="00BA13C2">
        <w:br/>
        <w:t>Будет винный аромат.</w:t>
      </w:r>
    </w:p>
    <w:p w14:paraId="22E189B6" w14:textId="77777777" w:rsidR="0051772F" w:rsidRPr="00BA13C2" w:rsidRDefault="0051772F" w:rsidP="0051772F">
      <w:pPr>
        <w:rPr>
          <w:b/>
          <w:bCs/>
        </w:rPr>
      </w:pPr>
      <w:r w:rsidRPr="00BA13C2">
        <w:rPr>
          <w:b/>
          <w:bCs/>
        </w:rPr>
        <w:t>Списать алкоголь можно и без сопутствующих переговоров</w:t>
      </w:r>
    </w:p>
    <w:p w14:paraId="416CE28F" w14:textId="77777777" w:rsidR="0051772F" w:rsidRPr="00BA13C2" w:rsidRDefault="0051772F" w:rsidP="0051772F">
      <w:r w:rsidRPr="00BA13C2">
        <w:rPr>
          <w:b/>
          <w:bCs/>
        </w:rPr>
        <w:t>Вредный совет.</w:t>
      </w:r>
      <w:r w:rsidRPr="00BA13C2">
        <w:t> Не спрашивайте чеки и не уточняйте, с кем был ужин. Просто подшивайте документы из баров и ресторанов и списывайте все в представительские расходы — даже если они датированы субботним вечером.</w:t>
      </w:r>
    </w:p>
    <w:p w14:paraId="093C60D1" w14:textId="77777777" w:rsidR="0051772F" w:rsidRPr="00BA13C2" w:rsidRDefault="0051772F" w:rsidP="0051772F">
      <w:r w:rsidRPr="00BA13C2">
        <w:rPr>
          <w:b/>
          <w:bCs/>
        </w:rPr>
        <w:t>Невредный совет.</w:t>
      </w:r>
      <w:r w:rsidRPr="00BA13C2">
        <w:t> Алкоголь можно учесть в представительских, только если его приобрели для официального приема деловых партнеров. При этом важно соблюдать принцип разумности. Кодекс ограничивает сумму представительских расходов: их можно учитывать только в пределах 4 процентов от расходов на оплату труда (</w:t>
      </w:r>
      <w:hyperlink r:id="rId13" w:anchor="ZAP1SMI378" w:tgtFrame="_blank" w:history="1">
        <w:r w:rsidRPr="00BA13C2">
          <w:rPr>
            <w:rStyle w:val="ac"/>
          </w:rPr>
          <w:t>п. 2</w:t>
        </w:r>
      </w:hyperlink>
      <w:r w:rsidRPr="00BA13C2">
        <w:t> ст. 264 НК, </w:t>
      </w:r>
      <w:hyperlink r:id="rId14" w:tgtFrame="_blank" w:history="1">
        <w:r w:rsidRPr="00BA13C2">
          <w:rPr>
            <w:rStyle w:val="ac"/>
          </w:rPr>
          <w:t>письмо Минфина от 22.01.2019 № 03-03-06/1/3120</w:t>
        </w:r>
      </w:hyperlink>
      <w:r w:rsidRPr="00BA13C2">
        <w:t>). Предупредите руководителя: чрезмерные и экономически необоснованные траты могут вызвать вопросы у налоговой инспекции. Итог — компании доначислят налог на прибыль, потребуют пени и штрафы.</w:t>
      </w:r>
    </w:p>
    <w:p w14:paraId="6C5AF5BC" w14:textId="77777777" w:rsidR="0051772F" w:rsidRPr="00BA13C2" w:rsidRDefault="0051772F" w:rsidP="0051772F">
      <w:r w:rsidRPr="00BA13C2">
        <w:t>Если гость к вам прилетел —</w:t>
      </w:r>
      <w:r w:rsidRPr="00BA13C2">
        <w:br/>
        <w:t>В расходы сразу занеси.</w:t>
      </w:r>
      <w:r w:rsidRPr="00BA13C2">
        <w:br/>
        <w:t>Дебет — встречи и прием,</w:t>
      </w:r>
      <w:r w:rsidRPr="00BA13C2">
        <w:br/>
        <w:t>Кредит — деньги, все путем.</w:t>
      </w:r>
    </w:p>
    <w:p w14:paraId="789215E5" w14:textId="77777777" w:rsidR="0051772F" w:rsidRPr="00BA13C2" w:rsidRDefault="0051772F" w:rsidP="0051772F">
      <w:pPr>
        <w:rPr>
          <w:b/>
          <w:bCs/>
        </w:rPr>
      </w:pPr>
      <w:r w:rsidRPr="00BA13C2">
        <w:rPr>
          <w:b/>
          <w:bCs/>
        </w:rPr>
        <w:t>От билетов и проживания контрагентов зависят сделки</w:t>
      </w:r>
    </w:p>
    <w:p w14:paraId="175EE1EA" w14:textId="77777777" w:rsidR="0051772F" w:rsidRPr="00BA13C2" w:rsidRDefault="0051772F" w:rsidP="0051772F">
      <w:r w:rsidRPr="00BA13C2">
        <w:rPr>
          <w:b/>
          <w:bCs/>
        </w:rPr>
        <w:t xml:space="preserve">Вредный </w:t>
      </w:r>
      <w:proofErr w:type="spellStart"/>
      <w:proofErr w:type="gramStart"/>
      <w:r w:rsidRPr="00BA13C2">
        <w:rPr>
          <w:b/>
          <w:bCs/>
        </w:rPr>
        <w:t>совет.</w:t>
      </w:r>
      <w:r w:rsidRPr="00BA13C2">
        <w:t>Оплатите</w:t>
      </w:r>
      <w:proofErr w:type="spellEnd"/>
      <w:proofErr w:type="gramEnd"/>
      <w:r w:rsidRPr="00BA13C2">
        <w:t xml:space="preserve"> партнеру перелет и номер в пятизвездочном отеле, это отличный способ показать щедрость компании. Если инспектор спросит, почему расходы попали в представительские, объясните: в самолете контрагент не отдыхал, а напряженно думал над условиями договора, а в люксе изучал акустику для будущих совещаний.</w:t>
      </w:r>
    </w:p>
    <w:p w14:paraId="2E0D7AE4" w14:textId="77777777" w:rsidR="0051772F" w:rsidRPr="00BA13C2" w:rsidRDefault="0051772F" w:rsidP="0051772F">
      <w:r w:rsidRPr="00BA13C2">
        <w:rPr>
          <w:b/>
          <w:bCs/>
        </w:rPr>
        <w:t>Невредный совет.</w:t>
      </w:r>
      <w:r w:rsidRPr="00BA13C2">
        <w:t xml:space="preserve"> В представительские расходы можно включить только транспортировку участников встречи в пределах одного населенного пункта. Например, аренду автомобиля, чтобы отвезти гостей из гостиницы на переговоры и обратно. А вот расходы </w:t>
      </w:r>
      <w:r w:rsidRPr="00BA13C2">
        <w:lastRenderedPageBreak/>
        <w:t>на перелеты, железнодорожные билеты и проживание в гостинице в представительские расходы не включают.</w:t>
      </w:r>
    </w:p>
    <w:p w14:paraId="56304F19" w14:textId="77777777" w:rsidR="0051772F" w:rsidRPr="00BA13C2" w:rsidRDefault="0051772F" w:rsidP="0051772F">
      <w:pPr>
        <w:rPr>
          <w:b/>
          <w:bCs/>
        </w:rPr>
      </w:pPr>
      <w:r w:rsidRPr="00BA13C2">
        <w:rPr>
          <w:b/>
          <w:bCs/>
        </w:rPr>
        <w:t>Безопасный список документов для учета представительских расходов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3203"/>
        <w:gridCol w:w="3251"/>
      </w:tblGrid>
      <w:tr w:rsidR="0051772F" w:rsidRPr="00BA13C2" w14:paraId="0614E50A" w14:textId="77777777" w:rsidTr="001F4EE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6575CDC" w14:textId="77777777" w:rsidR="0051772F" w:rsidRPr="00BA13C2" w:rsidRDefault="0051772F" w:rsidP="001F4EE4">
            <w:pPr>
              <w:rPr>
                <w:b/>
                <w:bCs/>
              </w:rPr>
            </w:pPr>
            <w:r w:rsidRPr="00BA13C2">
              <w:rPr>
                <w:b/>
                <w:bCs/>
              </w:rPr>
              <w:t>Документ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3092112E" w14:textId="77777777" w:rsidR="0051772F" w:rsidRPr="00BA13C2" w:rsidRDefault="0051772F" w:rsidP="001F4EE4">
            <w:pPr>
              <w:rPr>
                <w:b/>
                <w:bCs/>
              </w:rPr>
            </w:pPr>
            <w:r w:rsidRPr="00BA13C2">
              <w:rPr>
                <w:b/>
                <w:bCs/>
              </w:rPr>
              <w:t>Что фиксирует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6EA9E075" w14:textId="77777777" w:rsidR="0051772F" w:rsidRPr="00BA13C2" w:rsidRDefault="0051772F" w:rsidP="001F4EE4">
            <w:pPr>
              <w:rPr>
                <w:b/>
                <w:bCs/>
              </w:rPr>
            </w:pPr>
            <w:r w:rsidRPr="00BA13C2">
              <w:rPr>
                <w:b/>
                <w:bCs/>
              </w:rPr>
              <w:t>Для чего нужен</w:t>
            </w:r>
          </w:p>
        </w:tc>
      </w:tr>
      <w:tr w:rsidR="0051772F" w:rsidRPr="00BA13C2" w14:paraId="2BF684CB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A35FE9" w14:textId="77777777" w:rsidR="0051772F" w:rsidRPr="00BA13C2" w:rsidRDefault="0051772F" w:rsidP="001F4EE4">
            <w:r w:rsidRPr="00BA13C2">
              <w:t>Положение о представительских расходах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A35F17" w14:textId="77777777" w:rsidR="0051772F" w:rsidRPr="00BA13C2" w:rsidRDefault="0051772F" w:rsidP="001F4EE4">
            <w:r w:rsidRPr="00BA13C2">
              <w:t>Правила компании о проведении официальных мероприятий, перечень допустимых расходов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83A8FB" w14:textId="77777777" w:rsidR="0051772F" w:rsidRPr="00BA13C2" w:rsidRDefault="0051772F" w:rsidP="001F4EE4">
            <w:r w:rsidRPr="00BA13C2">
              <w:t>Отражает, какие расходы организация заранее считает представительскими; помогает подтвердить экономическую обоснованность затрат</w:t>
            </w:r>
          </w:p>
        </w:tc>
      </w:tr>
      <w:tr w:rsidR="0051772F" w:rsidRPr="00BA13C2" w14:paraId="23CE3403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5130E5" w14:textId="77777777" w:rsidR="0051772F" w:rsidRPr="00BA13C2" w:rsidRDefault="0051772F" w:rsidP="001F4EE4">
            <w:r w:rsidRPr="00BA13C2">
              <w:t>Приказ руководителя о проведении встречи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4CD902A" w14:textId="77777777" w:rsidR="0051772F" w:rsidRPr="00BA13C2" w:rsidRDefault="0051772F" w:rsidP="001F4EE4">
            <w:r w:rsidRPr="00BA13C2">
              <w:t>Цель мероприятия (переговоры, презентация, деловая встреча), дату, время, место, участников, ответственных лиц, разрешение на расходование средств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D208655" w14:textId="77777777" w:rsidR="0051772F" w:rsidRPr="00BA13C2" w:rsidRDefault="0051772F" w:rsidP="001F4EE4">
            <w:r w:rsidRPr="00BA13C2">
              <w:t>Доказывает деловую цель; без документа налоговая может не принять расходы</w:t>
            </w:r>
          </w:p>
        </w:tc>
      </w:tr>
      <w:tr w:rsidR="0051772F" w:rsidRPr="00BA13C2" w14:paraId="4644D5A1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8AE155B" w14:textId="77777777" w:rsidR="0051772F" w:rsidRPr="00BA13C2" w:rsidRDefault="0051772F" w:rsidP="001F4EE4">
            <w:r w:rsidRPr="00BA13C2">
              <w:t>Расчет или смета расходов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9761BBA" w14:textId="77777777" w:rsidR="0051772F" w:rsidRPr="00BA13C2" w:rsidRDefault="0051772F" w:rsidP="001F4EE4">
            <w:r w:rsidRPr="00BA13C2">
              <w:t>Список предполагаемых трат: питание и напитки, аренда помещения, транспорт, услуги переводчика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31275FB" w14:textId="77777777" w:rsidR="0051772F" w:rsidRPr="00BA13C2" w:rsidRDefault="0051772F" w:rsidP="001F4EE4">
            <w:r w:rsidRPr="00BA13C2">
              <w:t>Показывает, что расходы планировались заранее и соразмерны мероприятию</w:t>
            </w:r>
          </w:p>
        </w:tc>
      </w:tr>
      <w:tr w:rsidR="0051772F" w:rsidRPr="00BA13C2" w14:paraId="6FCB0F3A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9C46B36" w14:textId="77777777" w:rsidR="0051772F" w:rsidRPr="00BA13C2" w:rsidRDefault="0051772F" w:rsidP="001F4EE4">
            <w:r w:rsidRPr="00BA13C2">
              <w:t>Чеки, счета, акты и другие первичные документы об оплате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F51DBC5" w14:textId="77777777" w:rsidR="0051772F" w:rsidRPr="00BA13C2" w:rsidRDefault="0051772F" w:rsidP="001F4EE4">
            <w:r w:rsidRPr="00BA13C2">
              <w:t>Фактические траты компании. Перечень документов в данном случае обширный, это в том числе договоры с подрядчиками, накладные на приобретенные товары (например, продукты)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268F6A5" w14:textId="77777777" w:rsidR="0051772F" w:rsidRPr="00BA13C2" w:rsidRDefault="0051772F" w:rsidP="001F4EE4">
            <w:r w:rsidRPr="00BA13C2">
              <w:t>Гарантирует реальность расходов; без этих документов налоговая может отказать в учете затрат</w:t>
            </w:r>
          </w:p>
        </w:tc>
      </w:tr>
      <w:tr w:rsidR="0051772F" w:rsidRPr="00BA13C2" w14:paraId="047C34E4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140480" w14:textId="77777777" w:rsidR="0051772F" w:rsidRPr="00BA13C2" w:rsidRDefault="0051772F" w:rsidP="001F4EE4">
            <w:r w:rsidRPr="00BA13C2">
              <w:lastRenderedPageBreak/>
              <w:t>Акт об осуществлении представительских расходов или отчет о мероприятии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6FD9A04" w14:textId="77777777" w:rsidR="0051772F" w:rsidRPr="00BA13C2" w:rsidRDefault="0051772F" w:rsidP="001F4EE4">
            <w:r w:rsidRPr="00BA13C2">
              <w:t>Цель встречи, дату и место, участников, краткие итоги переговоров, общий размер расходов, вывод о деловом результате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A0A3410" w14:textId="77777777" w:rsidR="0051772F" w:rsidRPr="00BA13C2" w:rsidRDefault="0051772F" w:rsidP="001F4EE4">
            <w:r w:rsidRPr="00BA13C2">
              <w:t>Помогает подтвердить связь расходов с получением дохода; важен для налоговой проверки</w:t>
            </w:r>
          </w:p>
        </w:tc>
      </w:tr>
    </w:tbl>
    <w:p w14:paraId="2C05B199" w14:textId="77777777" w:rsidR="0051772F" w:rsidRPr="00FB5F81" w:rsidRDefault="0051772F" w:rsidP="0051772F"/>
    <w:p w14:paraId="717AF8D8" w14:textId="77777777" w:rsidR="0051772F" w:rsidRPr="00BA13C2" w:rsidRDefault="0051772F" w:rsidP="0051772F"/>
    <w:p w14:paraId="15A97480" w14:textId="77777777" w:rsidR="0051772F" w:rsidRPr="00FB5F81" w:rsidRDefault="0051772F" w:rsidP="0051772F">
      <w:pPr>
        <w:jc w:val="right"/>
      </w:pPr>
      <w:r w:rsidRPr="00BA13C2">
        <w:t xml:space="preserve">ЮЛИЯ </w:t>
      </w:r>
      <w:proofErr w:type="spellStart"/>
      <w:proofErr w:type="gramStart"/>
      <w:r w:rsidRPr="00BA13C2">
        <w:t>МОСЬКИНА,ведущий</w:t>
      </w:r>
      <w:proofErr w:type="spellEnd"/>
      <w:proofErr w:type="gramEnd"/>
      <w:r w:rsidRPr="00BA13C2">
        <w:t xml:space="preserve"> эксперт журнала «Главбух»</w:t>
      </w:r>
    </w:p>
    <w:p w14:paraId="20E71A0F" w14:textId="77777777" w:rsidR="0051772F" w:rsidRPr="00FB5F81" w:rsidRDefault="0051772F" w:rsidP="0051772F">
      <w:pPr>
        <w:jc w:val="right"/>
      </w:pPr>
      <w:r w:rsidRPr="00FB5F81">
        <w:t>Журнал «Главбух» №7, 2026</w:t>
      </w:r>
    </w:p>
    <w:p w14:paraId="5CDF76D5" w14:textId="77777777" w:rsidR="0051772F" w:rsidRPr="00BA13C2" w:rsidRDefault="0051772F" w:rsidP="0051772F"/>
    <w:p w14:paraId="076C7D56" w14:textId="77777777" w:rsidR="00FF5D3B" w:rsidRPr="0051772F" w:rsidRDefault="00FF5D3B" w:rsidP="0051772F"/>
    <w:sectPr w:rsidR="00FF5D3B" w:rsidRPr="0051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3B"/>
    <w:rsid w:val="004D58D0"/>
    <w:rsid w:val="0051772F"/>
    <w:rsid w:val="00792E96"/>
    <w:rsid w:val="00847F86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628"/>
  <w15:chartTrackingRefBased/>
  <w15:docId w15:val="{38ADD1E6-7E4D-49A9-BCBB-211668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2F"/>
  </w:style>
  <w:style w:type="paragraph" w:styleId="1">
    <w:name w:val="heading 1"/>
    <w:basedOn w:val="a"/>
    <w:next w:val="a"/>
    <w:link w:val="10"/>
    <w:uiPriority w:val="9"/>
    <w:qFormat/>
    <w:rsid w:val="00FF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D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765862&amp;anchor=ZAP1SMI378" TargetMode="External"/><Relationship Id="rId13" Type="http://schemas.openxmlformats.org/officeDocument/2006/relationships/hyperlink" Target="https://e.glavbukh.ru/npd-doc?npmid=99&amp;npid=901765862&amp;anchor=ZAP1SMI37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e.glavbukh.ru/npd-doc?npmid=99&amp;npid=901765862&amp;anchor=XA00M4Q2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420284181" TargetMode="External"/><Relationship Id="rId11" Type="http://schemas.openxmlformats.org/officeDocument/2006/relationships/hyperlink" Target="https://e.glavbukh.ru/npd-doc?npmid=99&amp;npid=901765862&amp;anchor=ZAP1SMI378" TargetMode="External"/><Relationship Id="rId5" Type="http://schemas.openxmlformats.org/officeDocument/2006/relationships/hyperlink" Target="https://e.glavbukh.ru/npd-doc?npmid=99&amp;npid=901765862&amp;anchor=ZAP1SMI3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.glavbukh.ru/npd-doc?npmid=99&amp;npid=901765862&amp;anchor=ZAP1SMI378" TargetMode="External"/><Relationship Id="rId4" Type="http://schemas.openxmlformats.org/officeDocument/2006/relationships/hyperlink" Target="https://e.glavbukh.ru/1178962" TargetMode="External"/><Relationship Id="rId9" Type="http://schemas.openxmlformats.org/officeDocument/2006/relationships/hyperlink" Target="https://e.glavbukh.ru/npd-doc?npmid=99&amp;npid=901765862&amp;anchor=ZAP1SMI378" TargetMode="External"/><Relationship Id="rId14" Type="http://schemas.openxmlformats.org/officeDocument/2006/relationships/hyperlink" Target="https://e.glavbukh.ru/npd-doc?npmid=99&amp;npid=552280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2026-04-10T14:15:00Z</dcterms:created>
  <dcterms:modified xsi:type="dcterms:W3CDTF">2026-04-10T14:15:00Z</dcterms:modified>
</cp:coreProperties>
</file>